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963" w:rsidRDefault="00622963" w:rsidP="0055026E">
      <w:pPr>
        <w:widowControl w:val="0"/>
        <w:autoSpaceDE w:val="0"/>
        <w:autoSpaceDN w:val="0"/>
        <w:adjustRightInd w:val="0"/>
        <w:spacing w:before="120" w:line="264" w:lineRule="auto"/>
        <w:jc w:val="center"/>
        <w:rPr>
          <w:b/>
          <w:bCs/>
          <w:sz w:val="32"/>
          <w:szCs w:val="32"/>
          <w:u w:val="single"/>
        </w:rPr>
      </w:pPr>
      <w:r>
        <w:rPr>
          <w:b/>
          <w:bCs/>
          <w:sz w:val="32"/>
          <w:szCs w:val="32"/>
          <w:u w:val="single"/>
        </w:rPr>
        <w:t>T E C H N I C K Á  Z P R Á V A</w:t>
      </w:r>
    </w:p>
    <w:p w:rsidR="00622963" w:rsidRDefault="00622963" w:rsidP="0055026E">
      <w:pPr>
        <w:widowControl w:val="0"/>
        <w:autoSpaceDE w:val="0"/>
        <w:autoSpaceDN w:val="0"/>
        <w:adjustRightInd w:val="0"/>
        <w:spacing w:before="120" w:line="264" w:lineRule="auto"/>
        <w:jc w:val="center"/>
        <w:rPr>
          <w:i/>
          <w:iCs/>
        </w:rPr>
      </w:pPr>
      <w:r>
        <w:rPr>
          <w:i/>
          <w:iCs/>
        </w:rPr>
        <w:t xml:space="preserve"> k projektu plynové instalace stavebního objektu</w:t>
      </w:r>
    </w:p>
    <w:p w:rsidR="00DF1A01" w:rsidRDefault="00DF1A01" w:rsidP="0055026E">
      <w:pPr>
        <w:widowControl w:val="0"/>
        <w:autoSpaceDE w:val="0"/>
        <w:autoSpaceDN w:val="0"/>
        <w:adjustRightInd w:val="0"/>
        <w:spacing w:before="120" w:line="264" w:lineRule="auto"/>
        <w:jc w:val="center"/>
        <w:rPr>
          <w:i/>
          <w:iCs/>
        </w:rPr>
      </w:pPr>
    </w:p>
    <w:p w:rsidR="00622963" w:rsidRDefault="00622963" w:rsidP="0055026E">
      <w:pPr>
        <w:widowControl w:val="0"/>
        <w:autoSpaceDE w:val="0"/>
        <w:autoSpaceDN w:val="0"/>
        <w:adjustRightInd w:val="0"/>
        <w:spacing w:line="264" w:lineRule="auto"/>
        <w:jc w:val="both"/>
      </w:pPr>
      <w:r>
        <w:t xml:space="preserve">Předmětem projektové dokumentace je návrh na </w:t>
      </w:r>
      <w:r w:rsidR="003A41C3">
        <w:t>zavedení</w:t>
      </w:r>
      <w:r w:rsidR="005C1DE0">
        <w:t xml:space="preserve"> </w:t>
      </w:r>
      <w:r>
        <w:t xml:space="preserve">plynové instalace </w:t>
      </w:r>
      <w:r w:rsidR="003A41C3">
        <w:t>do</w:t>
      </w:r>
      <w:r w:rsidR="005906E3">
        <w:t xml:space="preserve"> </w:t>
      </w:r>
      <w:r>
        <w:t xml:space="preserve">objektu. </w:t>
      </w:r>
      <w:r w:rsidR="005C1DE0">
        <w:t>Nová vn</w:t>
      </w:r>
      <w:r>
        <w:t xml:space="preserve">itřní instalace bude provedena podle ČSN EN 1775, a technických pravidel </w:t>
      </w:r>
      <w:r w:rsidR="00FF2606">
        <w:t>TP</w:t>
      </w:r>
      <w:r>
        <w:t xml:space="preserve">G 704 01, </w:t>
      </w:r>
      <w:r w:rsidR="00FF2606">
        <w:t>TPG</w:t>
      </w:r>
      <w:r>
        <w:t xml:space="preserve">G </w:t>
      </w:r>
      <w:r w:rsidR="00FF7EF7">
        <w:t>7</w:t>
      </w:r>
      <w:r>
        <w:t>0</w:t>
      </w:r>
      <w:r w:rsidR="00FF7EF7">
        <w:t>2</w:t>
      </w:r>
      <w:r>
        <w:t xml:space="preserve"> 01</w:t>
      </w:r>
      <w:r w:rsidR="00FF7EF7">
        <w:t xml:space="preserve">, </w:t>
      </w:r>
      <w:r w:rsidR="00FF2606">
        <w:t>TP</w:t>
      </w:r>
      <w:r w:rsidR="00FF7EF7">
        <w:t>G 934 01</w:t>
      </w:r>
      <w:r w:rsidR="00FF2606">
        <w:t xml:space="preserve">, TPG 800 03. </w:t>
      </w:r>
    </w:p>
    <w:p w:rsidR="005906E3" w:rsidRDefault="00B94CF3" w:rsidP="0055026E">
      <w:pPr>
        <w:widowControl w:val="0"/>
        <w:autoSpaceDE w:val="0"/>
        <w:autoSpaceDN w:val="0"/>
        <w:adjustRightInd w:val="0"/>
        <w:spacing w:line="264" w:lineRule="auto"/>
        <w:jc w:val="both"/>
      </w:pPr>
      <w:r>
        <w:t xml:space="preserve">Jedná se </w:t>
      </w:r>
      <w:r w:rsidR="000D4D85">
        <w:t xml:space="preserve">o </w:t>
      </w:r>
      <w:r w:rsidR="005C1DE0">
        <w:t xml:space="preserve">rekonstrukci </w:t>
      </w:r>
      <w:r w:rsidR="004F4B0E">
        <w:t xml:space="preserve">a přístavbu </w:t>
      </w:r>
      <w:r w:rsidR="005C1DE0">
        <w:t xml:space="preserve">stávajícího </w:t>
      </w:r>
      <w:r w:rsidR="003A41C3">
        <w:t>objektu</w:t>
      </w:r>
      <w:r w:rsidR="000D4D85">
        <w:t>.</w:t>
      </w:r>
    </w:p>
    <w:p w:rsidR="005906E3" w:rsidRDefault="005906E3" w:rsidP="0055026E">
      <w:pPr>
        <w:widowControl w:val="0"/>
        <w:autoSpaceDE w:val="0"/>
        <w:autoSpaceDN w:val="0"/>
        <w:adjustRightInd w:val="0"/>
        <w:spacing w:line="264" w:lineRule="auto"/>
        <w:jc w:val="both"/>
      </w:pPr>
    </w:p>
    <w:p w:rsidR="00311B15" w:rsidRPr="0000105E" w:rsidRDefault="00311B15" w:rsidP="00311B15">
      <w:pPr>
        <w:widowControl w:val="0"/>
        <w:autoSpaceDE w:val="0"/>
        <w:autoSpaceDN w:val="0"/>
        <w:adjustRightInd w:val="0"/>
        <w:spacing w:line="264" w:lineRule="auto"/>
        <w:jc w:val="both"/>
        <w:rPr>
          <w:b/>
          <w:bCs/>
          <w:i/>
        </w:rPr>
      </w:pPr>
      <w:r>
        <w:rPr>
          <w:b/>
          <w:i/>
        </w:rPr>
        <w:t>S</w:t>
      </w:r>
      <w:r w:rsidRPr="0000105E">
        <w:rPr>
          <w:b/>
          <w:i/>
        </w:rPr>
        <w:t>TL přípojka plynu</w:t>
      </w:r>
      <w:r w:rsidR="005C1DE0">
        <w:rPr>
          <w:b/>
          <w:i/>
        </w:rPr>
        <w:t xml:space="preserve"> a měření spotřeby plynu</w:t>
      </w:r>
      <w:r w:rsidRPr="0000105E">
        <w:rPr>
          <w:b/>
          <w:i/>
        </w:rPr>
        <w:t>:</w:t>
      </w:r>
      <w:r w:rsidRPr="0000105E">
        <w:rPr>
          <w:b/>
          <w:bCs/>
          <w:i/>
        </w:rPr>
        <w:t xml:space="preserve"> </w:t>
      </w:r>
    </w:p>
    <w:p w:rsidR="003A41C3" w:rsidRDefault="00311B15" w:rsidP="003A41C3">
      <w:pPr>
        <w:jc w:val="both"/>
      </w:pPr>
      <w:r>
        <w:t xml:space="preserve">Pro </w:t>
      </w:r>
      <w:r w:rsidR="005C1DE0">
        <w:t xml:space="preserve">řešený </w:t>
      </w:r>
      <w:r w:rsidR="004F4B0E">
        <w:t>objekt</w:t>
      </w:r>
      <w:r w:rsidR="005C1DE0">
        <w:t xml:space="preserve"> </w:t>
      </w:r>
      <w:r w:rsidR="00770773">
        <w:t>je</w:t>
      </w:r>
      <w:r w:rsidR="0005689E">
        <w:t xml:space="preserve"> proveden</w:t>
      </w:r>
      <w:r w:rsidR="005C1DE0">
        <w:t xml:space="preserve">a </w:t>
      </w:r>
      <w:r w:rsidR="00770773">
        <w:t>stávající</w:t>
      </w:r>
      <w:r w:rsidR="003A41C3">
        <w:t xml:space="preserve"> </w:t>
      </w:r>
      <w:r w:rsidR="005C1DE0">
        <w:t>STL přípojka plynu</w:t>
      </w:r>
      <w:r w:rsidR="003A41C3">
        <w:t xml:space="preserve">. Přípojka </w:t>
      </w:r>
      <w:r w:rsidR="00770773">
        <w:t>je dovedena do skříně regulace a měření plynu, která je umístěna v areálu objektu, za hranicí pozemku</w:t>
      </w:r>
      <w:r w:rsidR="003A41C3">
        <w:t>.</w:t>
      </w:r>
    </w:p>
    <w:p w:rsidR="003A41C3" w:rsidRDefault="003A41C3" w:rsidP="003A41C3">
      <w:pPr>
        <w:jc w:val="both"/>
      </w:pPr>
      <w:r>
        <w:t xml:space="preserve">Ve skříni </w:t>
      </w:r>
      <w:r w:rsidR="00770773">
        <w:t>je</w:t>
      </w:r>
      <w:r>
        <w:t xml:space="preserve"> osazen hlavní uzávěr plynu pro objekt - kulový kohout DN25, regulátor tlaku </w:t>
      </w:r>
      <w:r w:rsidR="00770773">
        <w:t>a</w:t>
      </w:r>
      <w:r>
        <w:t xml:space="preserve">  membránový plynoměr G6</w:t>
      </w:r>
      <w:r w:rsidR="00770773">
        <w:t>. Tato zařízení budou ponechána.</w:t>
      </w:r>
    </w:p>
    <w:p w:rsidR="00893AB4" w:rsidRDefault="003A41C3" w:rsidP="003A41C3">
      <w:pPr>
        <w:jc w:val="both"/>
      </w:pPr>
      <w:r>
        <w:t>Od plynoměrné skříně bude provede nový částečně zemní nízkotlaký plynovod až do suterénu řešeného objektu, ke spotřebiči</w:t>
      </w:r>
      <w:r w:rsidR="00893AB4">
        <w:t>.</w:t>
      </w:r>
    </w:p>
    <w:p w:rsidR="003A41C3" w:rsidRDefault="003A41C3" w:rsidP="003A41C3">
      <w:pPr>
        <w:jc w:val="both"/>
      </w:pPr>
    </w:p>
    <w:p w:rsidR="003A41C3" w:rsidRPr="00C8121C" w:rsidRDefault="003A41C3" w:rsidP="003A41C3">
      <w:pPr>
        <w:widowControl w:val="0"/>
        <w:autoSpaceDE w:val="0"/>
        <w:autoSpaceDN w:val="0"/>
        <w:adjustRightInd w:val="0"/>
        <w:jc w:val="both"/>
        <w:rPr>
          <w:b/>
          <w:bCs/>
          <w:i/>
        </w:rPr>
      </w:pPr>
      <w:r w:rsidRPr="00C8121C">
        <w:rPr>
          <w:b/>
          <w:bCs/>
          <w:i/>
        </w:rPr>
        <w:t xml:space="preserve"> Venkovní NTL rozvod plynu</w:t>
      </w:r>
    </w:p>
    <w:p w:rsidR="003A41C3" w:rsidRPr="00942D98" w:rsidRDefault="003A41C3" w:rsidP="003A41C3">
      <w:pPr>
        <w:widowControl w:val="0"/>
        <w:autoSpaceDE w:val="0"/>
        <w:autoSpaceDN w:val="0"/>
        <w:adjustRightInd w:val="0"/>
        <w:jc w:val="both"/>
        <w:rPr>
          <w:bCs/>
        </w:rPr>
      </w:pPr>
      <w:r w:rsidRPr="00942D98">
        <w:rPr>
          <w:bCs/>
        </w:rPr>
        <w:t xml:space="preserve">Od skříně měření bude veden </w:t>
      </w:r>
      <w:r>
        <w:rPr>
          <w:bCs/>
        </w:rPr>
        <w:t xml:space="preserve">zemní plynovod v délce cca </w:t>
      </w:r>
      <w:r w:rsidR="00770773">
        <w:rPr>
          <w:bCs/>
        </w:rPr>
        <w:t>30</w:t>
      </w:r>
      <w:r>
        <w:rPr>
          <w:bCs/>
        </w:rPr>
        <w:t xml:space="preserve"> m až k řešenému objektu.</w:t>
      </w:r>
    </w:p>
    <w:p w:rsidR="003A41C3" w:rsidRDefault="003A41C3" w:rsidP="003A41C3">
      <w:pPr>
        <w:pStyle w:val="RTFUndefined"/>
        <w:jc w:val="both"/>
        <w:rPr>
          <w:rFonts w:ascii="Times New Roman" w:hAnsi="Times New Roman"/>
          <w:color w:val="000000"/>
          <w:sz w:val="24"/>
          <w:szCs w:val="24"/>
        </w:rPr>
      </w:pPr>
      <w:r w:rsidRPr="00942D98">
        <w:rPr>
          <w:rFonts w:ascii="Times New Roman" w:hAnsi="Times New Roman"/>
          <w:color w:val="000000"/>
          <w:sz w:val="24"/>
          <w:szCs w:val="24"/>
        </w:rPr>
        <w:t xml:space="preserve">Navržený </w:t>
      </w:r>
      <w:r>
        <w:rPr>
          <w:rFonts w:ascii="Times New Roman" w:hAnsi="Times New Roman"/>
          <w:color w:val="000000"/>
          <w:sz w:val="24"/>
          <w:szCs w:val="24"/>
        </w:rPr>
        <w:t xml:space="preserve">zemní </w:t>
      </w:r>
      <w:r w:rsidRPr="00942D98">
        <w:rPr>
          <w:rFonts w:ascii="Times New Roman" w:hAnsi="Times New Roman"/>
          <w:color w:val="000000"/>
          <w:sz w:val="24"/>
          <w:szCs w:val="24"/>
        </w:rPr>
        <w:t>NTL plynovod bude proveden z trub PE100 SDR1</w:t>
      </w:r>
      <w:r w:rsidR="00C8121C">
        <w:rPr>
          <w:rFonts w:ascii="Times New Roman" w:hAnsi="Times New Roman"/>
          <w:color w:val="000000"/>
          <w:sz w:val="24"/>
          <w:szCs w:val="24"/>
        </w:rPr>
        <w:t>1</w:t>
      </w:r>
      <w:r w:rsidRPr="00942D98">
        <w:rPr>
          <w:rFonts w:ascii="Times New Roman" w:hAnsi="Times New Roman"/>
          <w:color w:val="000000"/>
          <w:sz w:val="24"/>
          <w:szCs w:val="24"/>
        </w:rPr>
        <w:t xml:space="preserve"> průměru  </w:t>
      </w:r>
      <w:r w:rsidR="00C8121C">
        <w:rPr>
          <w:rFonts w:ascii="Times New Roman" w:hAnsi="Times New Roman"/>
          <w:color w:val="000000"/>
          <w:sz w:val="24"/>
          <w:szCs w:val="24"/>
        </w:rPr>
        <w:t>40*3,7</w:t>
      </w:r>
      <w:r>
        <w:rPr>
          <w:rFonts w:ascii="Times New Roman" w:hAnsi="Times New Roman"/>
          <w:color w:val="000000"/>
          <w:sz w:val="24"/>
          <w:szCs w:val="24"/>
        </w:rPr>
        <w:t xml:space="preserve"> </w:t>
      </w:r>
      <w:r w:rsidRPr="00942D98">
        <w:rPr>
          <w:rFonts w:ascii="Times New Roman" w:hAnsi="Times New Roman"/>
          <w:color w:val="000000"/>
          <w:sz w:val="24"/>
          <w:szCs w:val="24"/>
        </w:rPr>
        <w:t>mm.</w:t>
      </w:r>
    </w:p>
    <w:p w:rsidR="003A41C3" w:rsidRPr="00D54EB0" w:rsidRDefault="003A41C3" w:rsidP="003A41C3">
      <w:pPr>
        <w:widowControl w:val="0"/>
        <w:autoSpaceDE w:val="0"/>
        <w:autoSpaceDN w:val="0"/>
        <w:adjustRightInd w:val="0"/>
        <w:jc w:val="both"/>
        <w:rPr>
          <w:rFonts w:ascii="Arial" w:hAnsi="Arial" w:cs="Arial"/>
        </w:rPr>
      </w:pPr>
    </w:p>
    <w:p w:rsidR="003A41C3" w:rsidRPr="00942D98" w:rsidRDefault="003A41C3" w:rsidP="003A41C3">
      <w:pPr>
        <w:widowControl w:val="0"/>
        <w:autoSpaceDE w:val="0"/>
        <w:autoSpaceDN w:val="0"/>
        <w:adjustRightInd w:val="0"/>
        <w:jc w:val="both"/>
        <w:rPr>
          <w:b/>
          <w:bCs/>
          <w:i/>
        </w:rPr>
      </w:pPr>
      <w:r w:rsidRPr="00942D98">
        <w:rPr>
          <w:b/>
          <w:bCs/>
          <w:i/>
        </w:rPr>
        <w:t>Zemní práce:</w:t>
      </w:r>
    </w:p>
    <w:p w:rsidR="003A41C3" w:rsidRPr="00942D98" w:rsidRDefault="003A41C3" w:rsidP="003A41C3">
      <w:pPr>
        <w:widowControl w:val="0"/>
        <w:autoSpaceDE w:val="0"/>
        <w:autoSpaceDN w:val="0"/>
        <w:adjustRightInd w:val="0"/>
        <w:jc w:val="both"/>
        <w:rPr>
          <w:bCs/>
        </w:rPr>
      </w:pPr>
      <w:r w:rsidRPr="00942D98">
        <w:rPr>
          <w:bCs/>
        </w:rPr>
        <w:t>Zemní práce budou prováděny strojně, v místech křížení s ostatními vedeními ručně. Průměrná hloubka výkopu pro plynovod bude 1,</w:t>
      </w:r>
      <w:r w:rsidR="00C8121C">
        <w:rPr>
          <w:bCs/>
        </w:rPr>
        <w:t>0</w:t>
      </w:r>
      <w:r w:rsidRPr="00942D98">
        <w:rPr>
          <w:bCs/>
        </w:rPr>
        <w:t xml:space="preserve"> m, šířka výkopové rýhy bude 0,60 m. Vrchol potrubí v terénu musí mít krytí min. </w:t>
      </w:r>
      <w:r w:rsidR="00C8121C">
        <w:rPr>
          <w:bCs/>
        </w:rPr>
        <w:t>90</w:t>
      </w:r>
      <w:r w:rsidRPr="00942D98">
        <w:rPr>
          <w:bCs/>
        </w:rPr>
        <w:t xml:space="preserve">0 mm. </w:t>
      </w:r>
    </w:p>
    <w:p w:rsidR="003A41C3" w:rsidRPr="00942D98" w:rsidRDefault="003A41C3" w:rsidP="003A41C3">
      <w:pPr>
        <w:widowControl w:val="0"/>
        <w:autoSpaceDE w:val="0"/>
        <w:autoSpaceDN w:val="0"/>
        <w:adjustRightInd w:val="0"/>
        <w:jc w:val="both"/>
        <w:rPr>
          <w:bCs/>
        </w:rPr>
      </w:pPr>
      <w:r w:rsidRPr="00942D98">
        <w:rPr>
          <w:bCs/>
        </w:rPr>
        <w:t xml:space="preserve">Dno vyhloubené rýhy bude upraveno podsypem z kopaného písku </w:t>
      </w:r>
      <w:proofErr w:type="spellStart"/>
      <w:r w:rsidRPr="00942D98">
        <w:rPr>
          <w:bCs/>
        </w:rPr>
        <w:t>tl</w:t>
      </w:r>
      <w:proofErr w:type="spellEnd"/>
      <w:r w:rsidRPr="00942D98">
        <w:rPr>
          <w:bCs/>
        </w:rPr>
        <w:t xml:space="preserve">. 100 mm a potrubí bude po montáži opatřeno pískovým </w:t>
      </w:r>
      <w:proofErr w:type="spellStart"/>
      <w:r w:rsidRPr="00942D98">
        <w:rPr>
          <w:bCs/>
        </w:rPr>
        <w:t>obsypem</w:t>
      </w:r>
      <w:proofErr w:type="spellEnd"/>
      <w:r w:rsidRPr="00942D98">
        <w:rPr>
          <w:bCs/>
        </w:rPr>
        <w:t xml:space="preserve"> </w:t>
      </w:r>
      <w:proofErr w:type="spellStart"/>
      <w:r w:rsidRPr="00942D98">
        <w:rPr>
          <w:bCs/>
        </w:rPr>
        <w:t>tl</w:t>
      </w:r>
      <w:proofErr w:type="spellEnd"/>
      <w:r w:rsidRPr="00942D98">
        <w:rPr>
          <w:bCs/>
        </w:rPr>
        <w:t xml:space="preserve">. 300 mm. Na obsyp bude uložena výstražná fólie žluté barvy. Do úrovně terénu bude po montáži rýha upravena zeminou a </w:t>
      </w:r>
      <w:r>
        <w:rPr>
          <w:bCs/>
        </w:rPr>
        <w:t>navrhovanou</w:t>
      </w:r>
      <w:r w:rsidRPr="00942D98">
        <w:rPr>
          <w:bCs/>
        </w:rPr>
        <w:t xml:space="preserve"> skladbou povrchu. </w:t>
      </w:r>
    </w:p>
    <w:p w:rsidR="003A41C3" w:rsidRPr="00942D98" w:rsidRDefault="003A41C3" w:rsidP="003A41C3">
      <w:pPr>
        <w:widowControl w:val="0"/>
        <w:autoSpaceDE w:val="0"/>
        <w:autoSpaceDN w:val="0"/>
        <w:adjustRightInd w:val="0"/>
        <w:jc w:val="both"/>
        <w:rPr>
          <w:b/>
          <w:bCs/>
        </w:rPr>
      </w:pPr>
      <w:r w:rsidRPr="00942D98">
        <w:rPr>
          <w:b/>
          <w:bCs/>
        </w:rPr>
        <w:t>Zemní práce mohou být zahájeny až po vytyčení všech dotčených inženýrských sítí jejich správci a po převzetí tohoto vytyčení dodavatelskou firmou, což musí být prokazatelně zapsáno ve stavebním deníku.</w:t>
      </w:r>
    </w:p>
    <w:p w:rsidR="003A41C3" w:rsidRPr="00942D98" w:rsidRDefault="003A41C3" w:rsidP="003A41C3">
      <w:pPr>
        <w:widowControl w:val="0"/>
        <w:autoSpaceDE w:val="0"/>
        <w:autoSpaceDN w:val="0"/>
        <w:adjustRightInd w:val="0"/>
        <w:jc w:val="both"/>
        <w:rPr>
          <w:bCs/>
        </w:rPr>
      </w:pPr>
      <w:r w:rsidRPr="00942D98">
        <w:rPr>
          <w:bCs/>
        </w:rPr>
        <w:t>Přebytečná zemina bude odvezena na skládku dle dispozic investora. Po dokončení prací bude skládka urovnána.</w:t>
      </w:r>
    </w:p>
    <w:p w:rsidR="003A41C3" w:rsidRPr="00942D98" w:rsidRDefault="003A41C3" w:rsidP="003A41C3">
      <w:pPr>
        <w:widowControl w:val="0"/>
        <w:autoSpaceDE w:val="0"/>
        <w:autoSpaceDN w:val="0"/>
        <w:adjustRightInd w:val="0"/>
        <w:jc w:val="both"/>
        <w:rPr>
          <w:bCs/>
        </w:rPr>
      </w:pPr>
      <w:r w:rsidRPr="00942D98">
        <w:rPr>
          <w:bCs/>
        </w:rPr>
        <w:t>Před záhozem potrubí budou provedeny tlakové zkoušky a do dokumentace budou zakresleny všechny změny oproti projektu. Poloha plynovodu bude geodeticky zaměřena.</w:t>
      </w:r>
    </w:p>
    <w:p w:rsidR="00DF1A01" w:rsidRDefault="00DF1A01" w:rsidP="0055026E">
      <w:pPr>
        <w:widowControl w:val="0"/>
        <w:autoSpaceDE w:val="0"/>
        <w:autoSpaceDN w:val="0"/>
        <w:adjustRightInd w:val="0"/>
        <w:spacing w:line="264" w:lineRule="auto"/>
        <w:jc w:val="both"/>
      </w:pPr>
    </w:p>
    <w:p w:rsidR="00712277" w:rsidRPr="0000105E" w:rsidRDefault="00712277" w:rsidP="0055026E">
      <w:pPr>
        <w:widowControl w:val="0"/>
        <w:autoSpaceDE w:val="0"/>
        <w:autoSpaceDN w:val="0"/>
        <w:adjustRightInd w:val="0"/>
        <w:spacing w:line="264" w:lineRule="auto"/>
        <w:jc w:val="both"/>
        <w:rPr>
          <w:b/>
          <w:bCs/>
          <w:i/>
        </w:rPr>
      </w:pPr>
      <w:r>
        <w:rPr>
          <w:b/>
          <w:bCs/>
          <w:i/>
        </w:rPr>
        <w:t>Rozvod plynu v objektu:</w:t>
      </w:r>
    </w:p>
    <w:p w:rsidR="0065017E" w:rsidRDefault="00C8121C" w:rsidP="0055026E">
      <w:pPr>
        <w:widowControl w:val="0"/>
        <w:autoSpaceDE w:val="0"/>
        <w:autoSpaceDN w:val="0"/>
        <w:adjustRightInd w:val="0"/>
        <w:spacing w:line="264" w:lineRule="auto"/>
        <w:jc w:val="both"/>
      </w:pPr>
      <w:r>
        <w:t xml:space="preserve">Zemní NTL plynovod bude vstupovat do suterénu objektu. Prostup přes stěnu musí být proveden dle TPG 702 01. V 1.PP objektu bude napojen spotřebič pro vytápění objektu a zajištění přípravy teplé vody. Je navržen kondenzační kotel </w:t>
      </w:r>
      <w:r w:rsidR="004F4B0E">
        <w:t xml:space="preserve"> </w:t>
      </w:r>
      <w:r>
        <w:t>o</w:t>
      </w:r>
      <w:r w:rsidR="004F4B0E">
        <w:t xml:space="preserve"> t</w:t>
      </w:r>
      <w:r w:rsidR="00893AB4">
        <w:t xml:space="preserve">epelném výkonu </w:t>
      </w:r>
      <w:r w:rsidR="00770773">
        <w:t>11</w:t>
      </w:r>
      <w:r w:rsidR="0005689E">
        <w:t>,</w:t>
      </w:r>
      <w:r>
        <w:t>0</w:t>
      </w:r>
      <w:r w:rsidR="0005689E">
        <w:t>-</w:t>
      </w:r>
      <w:r>
        <w:t>4</w:t>
      </w:r>
      <w:r w:rsidR="00770773">
        <w:t>6</w:t>
      </w:r>
      <w:r w:rsidR="004F4B0E">
        <w:t>,</w:t>
      </w:r>
      <w:r w:rsidR="00770773">
        <w:t>0</w:t>
      </w:r>
      <w:r w:rsidR="00893AB4">
        <w:t xml:space="preserve"> kW</w:t>
      </w:r>
      <w:r w:rsidR="0065017E">
        <w:t>.</w:t>
      </w:r>
      <w:r w:rsidR="00EB5623">
        <w:t xml:space="preserve"> Kotel bude umístěn v </w:t>
      </w:r>
      <w:r>
        <w:t>technické místnosti 1.PP</w:t>
      </w:r>
      <w:r w:rsidR="004F4B0E">
        <w:t xml:space="preserve">. </w:t>
      </w:r>
      <w:r>
        <w:t>K</w:t>
      </w:r>
      <w:r w:rsidR="004F4B0E">
        <w:t>ot</w:t>
      </w:r>
      <w:r>
        <w:t>e</w:t>
      </w:r>
      <w:r w:rsidR="004F4B0E">
        <w:t>l bud</w:t>
      </w:r>
      <w:r>
        <w:t>e</w:t>
      </w:r>
      <w:r w:rsidR="004F4B0E">
        <w:t xml:space="preserve"> v provedení s p</w:t>
      </w:r>
      <w:r w:rsidR="008B0FC9">
        <w:t>řívod</w:t>
      </w:r>
      <w:r w:rsidR="004F4B0E">
        <w:t>em</w:t>
      </w:r>
      <w:r w:rsidR="008B0FC9">
        <w:t xml:space="preserve"> vzduchu pro spalování a současně odvod</w:t>
      </w:r>
      <w:r w:rsidR="004F4B0E">
        <w:t>em</w:t>
      </w:r>
      <w:r w:rsidR="008B0FC9">
        <w:t xml:space="preserve"> spalin,  koaxiálním </w:t>
      </w:r>
      <w:r w:rsidR="008B0FC9">
        <w:lastRenderedPageBreak/>
        <w:t xml:space="preserve">odkouřením </w:t>
      </w:r>
      <w:r>
        <w:t>80</w:t>
      </w:r>
      <w:r w:rsidR="008B0FC9">
        <w:t>/</w:t>
      </w:r>
      <w:r>
        <w:t>125</w:t>
      </w:r>
      <w:r w:rsidR="008B0FC9">
        <w:t xml:space="preserve"> mm, </w:t>
      </w:r>
      <w:r w:rsidR="00C140BA">
        <w:t xml:space="preserve">nad </w:t>
      </w:r>
      <w:r>
        <w:t xml:space="preserve">nejvyšší </w:t>
      </w:r>
      <w:r w:rsidR="00C140BA">
        <w:t>střechu budovy</w:t>
      </w:r>
      <w:r w:rsidR="008B0FC9">
        <w:t>.</w:t>
      </w:r>
    </w:p>
    <w:p w:rsidR="00622963" w:rsidRDefault="00622963" w:rsidP="0055026E">
      <w:pPr>
        <w:widowControl w:val="0"/>
        <w:autoSpaceDE w:val="0"/>
        <w:autoSpaceDN w:val="0"/>
        <w:adjustRightInd w:val="0"/>
        <w:spacing w:line="264" w:lineRule="auto"/>
        <w:jc w:val="both"/>
      </w:pPr>
      <w:r>
        <w:t xml:space="preserve"> Pro </w:t>
      </w:r>
      <w:r w:rsidR="00EB5623">
        <w:t xml:space="preserve">vnitřní </w:t>
      </w:r>
      <w:r>
        <w:t xml:space="preserve">instalaci bude použito </w:t>
      </w:r>
      <w:r w:rsidR="002D530B">
        <w:t>měděných trub, spojovaných lisováním. Pl</w:t>
      </w:r>
      <w:r>
        <w:t xml:space="preserve">ynovod bude spojován </w:t>
      </w:r>
      <w:r w:rsidR="002D530B">
        <w:t>lisováním</w:t>
      </w:r>
      <w:r>
        <w:t xml:space="preserve"> s </w:t>
      </w:r>
      <w:r w:rsidR="00485E49">
        <w:t>výjimkou</w:t>
      </w:r>
      <w:r>
        <w:t xml:space="preserve"> nezbytných závitových spojení u kontrolních a uzavíracích armatur. Plynovod bude upevněn ke zdi pomocí konzol, třmenů nebo jiných vhodným způsobem. Plynovod vedený pod omítkou se upevňuje do zdi trubkovými skobami. Spád plynovodu se volí vždy od plynoměru směrem k přípojce, nebo ke spotřebičům. Plynovod prostupující dutými konstrukcemi, stropy apod., musí být uloženy v ochranné trubce. Potrubí před uložením do chráničky musí být opatřeno nátěrem proti korozi a chránička musí být z obou stran vhodným způsobem utěsněna. Musí přesahovat místo průchodu z obou stran nejméně l0mm.</w:t>
      </w:r>
    </w:p>
    <w:p w:rsidR="00622963" w:rsidRDefault="00622963" w:rsidP="0055026E">
      <w:pPr>
        <w:widowControl w:val="0"/>
        <w:autoSpaceDE w:val="0"/>
        <w:autoSpaceDN w:val="0"/>
        <w:adjustRightInd w:val="0"/>
        <w:spacing w:line="264" w:lineRule="auto"/>
        <w:jc w:val="both"/>
      </w:pPr>
      <w:r>
        <w:t>Na potrubí v tomto místě nesmí být instalován rozebíratelný spoj.</w:t>
      </w:r>
    </w:p>
    <w:p w:rsidR="00622963" w:rsidRDefault="00622963" w:rsidP="0055026E">
      <w:pPr>
        <w:widowControl w:val="0"/>
        <w:autoSpaceDE w:val="0"/>
        <w:autoSpaceDN w:val="0"/>
        <w:adjustRightInd w:val="0"/>
        <w:spacing w:line="264" w:lineRule="auto"/>
        <w:jc w:val="both"/>
      </w:pPr>
      <w:r>
        <w:t>Po odzkouš</w:t>
      </w:r>
      <w:r w:rsidR="00485E49">
        <w:t>e</w:t>
      </w:r>
      <w:r>
        <w:t>ní se plynovod opatří ochranným nátěrem.</w:t>
      </w:r>
    </w:p>
    <w:p w:rsidR="00622963" w:rsidRDefault="00622963" w:rsidP="0055026E">
      <w:pPr>
        <w:widowControl w:val="0"/>
        <w:autoSpaceDE w:val="0"/>
        <w:autoSpaceDN w:val="0"/>
        <w:adjustRightInd w:val="0"/>
        <w:spacing w:line="264" w:lineRule="auto"/>
        <w:jc w:val="both"/>
      </w:pPr>
      <w:r>
        <w:t>Před každým plynovým spotřebičem musí být instalován uzávěr v téže místnosti, jako spotřebič. Nejdelší vzdálenost mezi uzávěrem a spotřebičem je 1,5m.</w:t>
      </w:r>
    </w:p>
    <w:p w:rsidR="00622963" w:rsidRDefault="00622963" w:rsidP="0055026E">
      <w:pPr>
        <w:widowControl w:val="0"/>
        <w:autoSpaceDE w:val="0"/>
        <w:autoSpaceDN w:val="0"/>
        <w:adjustRightInd w:val="0"/>
        <w:spacing w:line="264" w:lineRule="auto"/>
        <w:jc w:val="both"/>
      </w:pPr>
      <w:r>
        <w:t>Připojovat lze jen spotřebiče schválené státní zkušebnou a jejich instalace a umístění musí z hlediska požární bezpečnosti odpovídat normě ČSN 06 1008.</w:t>
      </w:r>
    </w:p>
    <w:p w:rsidR="00622963" w:rsidRDefault="00622963" w:rsidP="0055026E">
      <w:pPr>
        <w:widowControl w:val="0"/>
        <w:autoSpaceDE w:val="0"/>
        <w:autoSpaceDN w:val="0"/>
        <w:adjustRightInd w:val="0"/>
        <w:spacing w:line="264" w:lineRule="auto"/>
        <w:jc w:val="both"/>
      </w:pPr>
      <w:r>
        <w:t xml:space="preserve">Na vnitřní instalaci bude provedena tlaková zkouška pevnosti a těsnosti podle ČSN EN 1775 a TPG 704 01 čl. 9.1.2.2. přetlakem 5 </w:t>
      </w:r>
      <w:proofErr w:type="spellStart"/>
      <w:r>
        <w:t>kPa</w:t>
      </w:r>
      <w:proofErr w:type="spellEnd"/>
      <w:r>
        <w:t xml:space="preserve"> - 0.5 m vodního sloupce.</w:t>
      </w:r>
    </w:p>
    <w:p w:rsidR="00622963" w:rsidRDefault="00622963" w:rsidP="0055026E">
      <w:pPr>
        <w:widowControl w:val="0"/>
        <w:autoSpaceDE w:val="0"/>
        <w:autoSpaceDN w:val="0"/>
        <w:adjustRightInd w:val="0"/>
        <w:spacing w:line="264" w:lineRule="auto"/>
        <w:jc w:val="both"/>
      </w:pPr>
      <w:r>
        <w:t>Délka tlakové zkoušky je dána objemem potrubí podle čl. 6.1.3.4. - Doba pro vyrovnání teplot je nejméně 15 minut.</w:t>
      </w:r>
    </w:p>
    <w:p w:rsidR="00622963" w:rsidRDefault="00622963" w:rsidP="0055026E">
      <w:pPr>
        <w:widowControl w:val="0"/>
        <w:autoSpaceDE w:val="0"/>
        <w:autoSpaceDN w:val="0"/>
        <w:adjustRightInd w:val="0"/>
        <w:spacing w:line="264" w:lineRule="auto"/>
        <w:jc w:val="both"/>
      </w:pPr>
      <w:r>
        <w:t>Doba trvání zkoušky je:</w:t>
      </w:r>
    </w:p>
    <w:p w:rsidR="00622963" w:rsidRDefault="00622963" w:rsidP="0055026E">
      <w:pPr>
        <w:widowControl w:val="0"/>
        <w:autoSpaceDE w:val="0"/>
        <w:autoSpaceDN w:val="0"/>
        <w:adjustRightInd w:val="0"/>
        <w:spacing w:line="264" w:lineRule="auto"/>
        <w:jc w:val="both"/>
      </w:pPr>
      <w:r>
        <w:tab/>
        <w:t>a)   15 minut u plynovodů s vnitřním geometrickým objemem do 50 litrů</w:t>
      </w:r>
    </w:p>
    <w:p w:rsidR="00622963" w:rsidRDefault="00622963" w:rsidP="0055026E">
      <w:pPr>
        <w:widowControl w:val="0"/>
        <w:autoSpaceDE w:val="0"/>
        <w:autoSpaceDN w:val="0"/>
        <w:adjustRightInd w:val="0"/>
        <w:spacing w:line="264" w:lineRule="auto"/>
        <w:jc w:val="both"/>
      </w:pPr>
      <w:r>
        <w:tab/>
        <w:t>b)   30 minut u plynovodů s vnitřním geometrickým objemem nad 50 litrů</w:t>
      </w:r>
    </w:p>
    <w:p w:rsidR="00622963" w:rsidRDefault="00622963" w:rsidP="0055026E">
      <w:pPr>
        <w:widowControl w:val="0"/>
        <w:autoSpaceDE w:val="0"/>
        <w:autoSpaceDN w:val="0"/>
        <w:adjustRightInd w:val="0"/>
        <w:spacing w:line="264" w:lineRule="auto"/>
        <w:jc w:val="both"/>
      </w:pPr>
      <w:r>
        <w:t xml:space="preserve">Po provedených zkouškách je povoleno provést ochranný nátěr potrubí včetně svarů potrubí pro uložení do země. </w:t>
      </w:r>
    </w:p>
    <w:p w:rsidR="00622963" w:rsidRDefault="00622963" w:rsidP="0055026E">
      <w:pPr>
        <w:widowControl w:val="0"/>
        <w:autoSpaceDE w:val="0"/>
        <w:autoSpaceDN w:val="0"/>
        <w:adjustRightInd w:val="0"/>
        <w:spacing w:line="264" w:lineRule="auto"/>
        <w:jc w:val="both"/>
      </w:pPr>
      <w:r>
        <w:t xml:space="preserve">Po provedených zkouškách a revizích vyzve montážní firma zástupce dodavatele plynu k provedení OTP dle </w:t>
      </w:r>
      <w:proofErr w:type="spellStart"/>
      <w:r>
        <w:t>vyhl.č</w:t>
      </w:r>
      <w:proofErr w:type="spellEnd"/>
      <w:r>
        <w:t>. 196/95 Sb. a k montáži plynoměru. Montážní firma oprávněná k montáži a provedení záručního servisu se současným potvrzením záručních listů uvede zařízení do provozu podle TPG 800 03.Po seřízení spotřebičů bude vystaven protokol, který je nedílnou součástí revizní zprávy.</w:t>
      </w:r>
    </w:p>
    <w:p w:rsidR="00622963" w:rsidRDefault="00622963" w:rsidP="0055026E">
      <w:pPr>
        <w:widowControl w:val="0"/>
        <w:autoSpaceDE w:val="0"/>
        <w:autoSpaceDN w:val="0"/>
        <w:adjustRightInd w:val="0"/>
        <w:spacing w:line="264" w:lineRule="auto"/>
        <w:jc w:val="both"/>
      </w:pPr>
      <w:r>
        <w:t>Dokumentace stavby:</w:t>
      </w:r>
    </w:p>
    <w:p w:rsidR="00622963" w:rsidRDefault="00622963" w:rsidP="0055026E">
      <w:pPr>
        <w:widowControl w:val="0"/>
        <w:autoSpaceDE w:val="0"/>
        <w:autoSpaceDN w:val="0"/>
        <w:adjustRightInd w:val="0"/>
        <w:spacing w:line="264" w:lineRule="auto"/>
        <w:jc w:val="both"/>
      </w:pPr>
      <w:r>
        <w:t>-</w:t>
      </w:r>
      <w:r>
        <w:tab/>
        <w:t xml:space="preserve">TPG 704 01 čl. 7.1 - Vlastník (resp. provozovatel) a uživatel připojeného </w:t>
      </w:r>
      <w:r>
        <w:tab/>
        <w:t xml:space="preserve">OPZ je povinen jej udržovat ve stavu, který odpovídá příslušným technickým </w:t>
      </w:r>
      <w:r>
        <w:tab/>
        <w:t>normám a právním předpisům na úseku bezpečnosti práce .</w:t>
      </w:r>
    </w:p>
    <w:p w:rsidR="00622963" w:rsidRDefault="00622963" w:rsidP="0055026E">
      <w:pPr>
        <w:widowControl w:val="0"/>
        <w:autoSpaceDE w:val="0"/>
        <w:autoSpaceDN w:val="0"/>
        <w:adjustRightInd w:val="0"/>
        <w:spacing w:line="264" w:lineRule="auto"/>
        <w:jc w:val="both"/>
      </w:pPr>
      <w:r>
        <w:t>-</w:t>
      </w:r>
      <w:r>
        <w:tab/>
        <w:t xml:space="preserve">TPG 704 01 čl. 7.2 - prokazatelně seznámit vlastníka (resp. provozovatele) a </w:t>
      </w:r>
      <w:r>
        <w:tab/>
        <w:t xml:space="preserve">uživatele se základními pokyny pro provoz, kontroly a revize (viz též ČSN 38 </w:t>
      </w:r>
      <w:r>
        <w:tab/>
        <w:t xml:space="preserve">6405). </w:t>
      </w:r>
    </w:p>
    <w:p w:rsidR="00622963" w:rsidRDefault="00622963" w:rsidP="0055026E">
      <w:pPr>
        <w:widowControl w:val="0"/>
        <w:autoSpaceDE w:val="0"/>
        <w:autoSpaceDN w:val="0"/>
        <w:adjustRightInd w:val="0"/>
        <w:spacing w:line="264" w:lineRule="auto"/>
        <w:jc w:val="both"/>
      </w:pPr>
      <w:r>
        <w:t>-</w:t>
      </w:r>
      <w:r>
        <w:tab/>
        <w:t>TPG 704 01 čl. 7.3 - Pokyny uvedené v čl. 7.2 musí obsahovat zejména:</w:t>
      </w:r>
    </w:p>
    <w:p w:rsidR="00622963" w:rsidRDefault="00622963" w:rsidP="0055026E">
      <w:pPr>
        <w:widowControl w:val="0"/>
        <w:autoSpaceDE w:val="0"/>
        <w:autoSpaceDN w:val="0"/>
        <w:adjustRightInd w:val="0"/>
        <w:spacing w:line="264" w:lineRule="auto"/>
        <w:jc w:val="both"/>
      </w:pPr>
      <w:r>
        <w:t xml:space="preserve"> a)</w:t>
      </w:r>
      <w:r>
        <w:tab/>
        <w:t xml:space="preserve">způsob udržování OPZ v řádném a bezpečném stavu. Jedná se např. o </w:t>
      </w:r>
      <w:r>
        <w:tab/>
        <w:t>obnovování potřebných protikorozních nátěrů, udržování přístupnosti k</w:t>
      </w:r>
      <w:r>
        <w:tab/>
        <w:t xml:space="preserve"> </w:t>
      </w:r>
      <w:r>
        <w:tab/>
        <w:t xml:space="preserve">ovládacím a uzavíracím armaturám, ochranu domovního plynovodu před </w:t>
      </w:r>
      <w:r>
        <w:tab/>
        <w:t xml:space="preserve">působením agresivních látek, před tepelným a mechanickým poškozením, </w:t>
      </w:r>
      <w:r>
        <w:tab/>
        <w:t>kontroly stavu skříněk a orientačních tabulek a nápisů,</w:t>
      </w:r>
    </w:p>
    <w:p w:rsidR="00622963" w:rsidRDefault="00622963" w:rsidP="0055026E">
      <w:pPr>
        <w:widowControl w:val="0"/>
        <w:autoSpaceDE w:val="0"/>
        <w:autoSpaceDN w:val="0"/>
        <w:adjustRightInd w:val="0"/>
        <w:spacing w:line="264" w:lineRule="auto"/>
        <w:jc w:val="both"/>
      </w:pPr>
      <w:r>
        <w:t xml:space="preserve"> b)</w:t>
      </w:r>
      <w:r>
        <w:tab/>
        <w:t xml:space="preserve">způsob a lhůty kontroly těsnosti domovního plynovodu, včetně jeho části </w:t>
      </w:r>
      <w:r>
        <w:tab/>
        <w:t>vedené v zemi a připojení spotřebičů,</w:t>
      </w:r>
    </w:p>
    <w:p w:rsidR="00622963" w:rsidRDefault="00622963" w:rsidP="0055026E">
      <w:pPr>
        <w:widowControl w:val="0"/>
        <w:autoSpaceDE w:val="0"/>
        <w:autoSpaceDN w:val="0"/>
        <w:adjustRightInd w:val="0"/>
        <w:spacing w:line="264" w:lineRule="auto"/>
        <w:jc w:val="both"/>
      </w:pPr>
      <w:r>
        <w:lastRenderedPageBreak/>
        <w:t xml:space="preserve"> c)</w:t>
      </w:r>
      <w:r>
        <w:tab/>
        <w:t>způsob zajišťování funkčnosti uzávěrů plynu,</w:t>
      </w:r>
    </w:p>
    <w:p w:rsidR="00622963" w:rsidRDefault="00622963" w:rsidP="0055026E">
      <w:pPr>
        <w:widowControl w:val="0"/>
        <w:autoSpaceDE w:val="0"/>
        <w:autoSpaceDN w:val="0"/>
        <w:adjustRightInd w:val="0"/>
        <w:spacing w:line="264" w:lineRule="auto"/>
        <w:jc w:val="both"/>
      </w:pPr>
      <w:r>
        <w:t xml:space="preserve"> d)</w:t>
      </w:r>
      <w:r>
        <w:tab/>
        <w:t>základní bezpečnostní pokyny při podezření na únik plynu,</w:t>
      </w:r>
    </w:p>
    <w:p w:rsidR="00622963" w:rsidRDefault="00622963" w:rsidP="0055026E">
      <w:pPr>
        <w:widowControl w:val="0"/>
        <w:autoSpaceDE w:val="0"/>
        <w:autoSpaceDN w:val="0"/>
        <w:adjustRightInd w:val="0"/>
        <w:spacing w:line="264" w:lineRule="auto"/>
        <w:jc w:val="both"/>
      </w:pPr>
      <w:r>
        <w:t xml:space="preserve"> e)</w:t>
      </w:r>
      <w:r>
        <w:tab/>
        <w:t xml:space="preserve">zákaz zřizování jakýchkoliv staveb nad vnějším plynovodem uloženým v </w:t>
      </w:r>
      <w:r>
        <w:tab/>
        <w:t>zemi,</w:t>
      </w:r>
    </w:p>
    <w:p w:rsidR="00622963" w:rsidRDefault="00622963" w:rsidP="0055026E">
      <w:pPr>
        <w:widowControl w:val="0"/>
        <w:autoSpaceDE w:val="0"/>
        <w:autoSpaceDN w:val="0"/>
        <w:adjustRightInd w:val="0"/>
        <w:spacing w:line="264" w:lineRule="auto"/>
        <w:jc w:val="both"/>
      </w:pPr>
      <w:r>
        <w:t xml:space="preserve"> f)</w:t>
      </w:r>
      <w:r>
        <w:tab/>
        <w:t xml:space="preserve">upozornění na nutnost uchovávat a udržovat v aktuálním stavu dokumentaci </w:t>
      </w:r>
      <w:r>
        <w:tab/>
        <w:t>OPZ.</w:t>
      </w:r>
    </w:p>
    <w:p w:rsidR="0055026E" w:rsidRDefault="00622963" w:rsidP="00146B69">
      <w:pPr>
        <w:widowControl w:val="0"/>
        <w:autoSpaceDE w:val="0"/>
        <w:autoSpaceDN w:val="0"/>
        <w:adjustRightInd w:val="0"/>
        <w:spacing w:line="264" w:lineRule="auto"/>
        <w:jc w:val="both"/>
      </w:pPr>
      <w:r>
        <w:t>-</w:t>
      </w:r>
      <w:r>
        <w:tab/>
        <w:t xml:space="preserve">Podle TPG 800 03 čl. 4.17. po uvedení spotřebičů do provozu s výkonem pod 50 kW je pracovník, který uvedl spotřebič do provozu, povinen seznámit s jejich obsluhou uživatele. Seznámení s obsluhou spotřebiče musí být provedeno prokazatelným způsobem. </w:t>
      </w:r>
    </w:p>
    <w:p w:rsidR="00146B69" w:rsidRDefault="00146B69" w:rsidP="00146B69">
      <w:pPr>
        <w:widowControl w:val="0"/>
        <w:autoSpaceDE w:val="0"/>
        <w:autoSpaceDN w:val="0"/>
        <w:adjustRightInd w:val="0"/>
        <w:spacing w:line="264" w:lineRule="auto"/>
        <w:jc w:val="both"/>
        <w:rPr>
          <w:sz w:val="20"/>
          <w:szCs w:val="20"/>
        </w:rPr>
      </w:pPr>
    </w:p>
    <w:p w:rsidR="00622963" w:rsidRDefault="00622963" w:rsidP="0055026E">
      <w:pPr>
        <w:widowControl w:val="0"/>
        <w:autoSpaceDE w:val="0"/>
        <w:autoSpaceDN w:val="0"/>
        <w:adjustRightInd w:val="0"/>
        <w:spacing w:line="264" w:lineRule="auto"/>
        <w:rPr>
          <w:b/>
          <w:bCs/>
          <w:sz w:val="28"/>
          <w:szCs w:val="28"/>
          <w:u w:val="single"/>
        </w:rPr>
      </w:pPr>
      <w:r>
        <w:rPr>
          <w:b/>
          <w:bCs/>
          <w:sz w:val="28"/>
          <w:szCs w:val="28"/>
          <w:u w:val="single"/>
        </w:rPr>
        <w:t>Plynové spotřebi</w:t>
      </w:r>
      <w:r>
        <w:rPr>
          <w:sz w:val="28"/>
          <w:szCs w:val="28"/>
          <w:u w:val="single"/>
        </w:rPr>
        <w:t>č</w:t>
      </w:r>
      <w:r>
        <w:rPr>
          <w:b/>
          <w:bCs/>
          <w:sz w:val="28"/>
          <w:szCs w:val="28"/>
          <w:u w:val="single"/>
        </w:rPr>
        <w:t>e:</w:t>
      </w:r>
    </w:p>
    <w:p w:rsidR="00622963" w:rsidRDefault="00622963" w:rsidP="0055026E">
      <w:pPr>
        <w:widowControl w:val="0"/>
        <w:autoSpaceDE w:val="0"/>
        <w:autoSpaceDN w:val="0"/>
        <w:adjustRightInd w:val="0"/>
        <w:spacing w:line="264" w:lineRule="auto"/>
        <w:rPr>
          <w:b/>
          <w:bCs/>
        </w:rPr>
      </w:pPr>
      <w:r>
        <w:rPr>
          <w:b/>
          <w:bCs/>
        </w:rPr>
        <w:t>Typ</w:t>
      </w:r>
      <w:r>
        <w:rPr>
          <w:b/>
          <w:bCs/>
        </w:rPr>
        <w:tab/>
      </w:r>
      <w:r>
        <w:rPr>
          <w:b/>
          <w:bCs/>
        </w:rPr>
        <w:tab/>
      </w:r>
      <w:r>
        <w:rPr>
          <w:b/>
          <w:bCs/>
        </w:rPr>
        <w:tab/>
      </w:r>
      <w:r>
        <w:rPr>
          <w:b/>
          <w:bCs/>
        </w:rPr>
        <w:tab/>
      </w:r>
      <w:r>
        <w:rPr>
          <w:b/>
          <w:bCs/>
        </w:rPr>
        <w:tab/>
      </w:r>
      <w:r>
        <w:rPr>
          <w:b/>
          <w:bCs/>
        </w:rPr>
        <w:tab/>
      </w:r>
      <w:r>
        <w:rPr>
          <w:b/>
          <w:bCs/>
        </w:rPr>
        <w:tab/>
        <w:t>ks</w:t>
      </w:r>
      <w:r>
        <w:rPr>
          <w:b/>
          <w:bCs/>
        </w:rPr>
        <w:tab/>
        <w:t>spotře</w:t>
      </w:r>
      <w:r w:rsidR="00C140BA">
        <w:rPr>
          <w:b/>
          <w:bCs/>
        </w:rPr>
        <w:t>b</w:t>
      </w:r>
      <w:r>
        <w:rPr>
          <w:b/>
          <w:bCs/>
        </w:rPr>
        <w:t>a ZP(m</w:t>
      </w:r>
      <w:r>
        <w:rPr>
          <w:b/>
          <w:bCs/>
          <w:position w:val="8"/>
        </w:rPr>
        <w:t>3</w:t>
      </w:r>
      <w:r>
        <w:rPr>
          <w:b/>
          <w:bCs/>
        </w:rPr>
        <w:t>h</w:t>
      </w:r>
      <w:r>
        <w:rPr>
          <w:b/>
          <w:bCs/>
          <w:position w:val="8"/>
        </w:rPr>
        <w:t>-1</w:t>
      </w:r>
      <w:r>
        <w:rPr>
          <w:b/>
          <w:bCs/>
        </w:rPr>
        <w:t>)</w:t>
      </w:r>
    </w:p>
    <w:p w:rsidR="00622963" w:rsidRDefault="00622963" w:rsidP="0055026E">
      <w:pPr>
        <w:widowControl w:val="0"/>
        <w:autoSpaceDE w:val="0"/>
        <w:autoSpaceDN w:val="0"/>
        <w:adjustRightInd w:val="0"/>
        <w:spacing w:line="264" w:lineRule="auto"/>
        <w:rPr>
          <w:sz w:val="20"/>
          <w:szCs w:val="20"/>
        </w:rPr>
      </w:pPr>
      <w:r>
        <w:rPr>
          <w:sz w:val="20"/>
          <w:szCs w:val="20"/>
        </w:rPr>
        <w:t>==================================================================</w:t>
      </w:r>
    </w:p>
    <w:p w:rsidR="00C8121C" w:rsidRDefault="00E7204C" w:rsidP="00C8121C">
      <w:pPr>
        <w:pStyle w:val="Zkladntext"/>
        <w:jc w:val="both"/>
        <w:rPr>
          <w:bCs/>
        </w:rPr>
      </w:pPr>
      <w:r>
        <w:t>plynový kotel</w:t>
      </w:r>
      <w:r w:rsidR="00D05407">
        <w:t xml:space="preserve"> </w:t>
      </w:r>
      <w:r w:rsidR="00C8121C">
        <w:rPr>
          <w:bCs/>
        </w:rPr>
        <w:tab/>
      </w:r>
      <w:r w:rsidR="00C8121C">
        <w:rPr>
          <w:bCs/>
        </w:rPr>
        <w:tab/>
      </w:r>
      <w:r w:rsidR="00C8121C">
        <w:rPr>
          <w:bCs/>
        </w:rPr>
        <w:tab/>
        <w:t>Q=</w:t>
      </w:r>
      <w:r w:rsidR="00770773">
        <w:rPr>
          <w:bCs/>
        </w:rPr>
        <w:t>11</w:t>
      </w:r>
      <w:r w:rsidR="00C8121C">
        <w:rPr>
          <w:bCs/>
        </w:rPr>
        <w:t>,0-4</w:t>
      </w:r>
      <w:r w:rsidR="00770773">
        <w:rPr>
          <w:bCs/>
        </w:rPr>
        <w:t>6</w:t>
      </w:r>
      <w:r w:rsidR="00C8121C">
        <w:rPr>
          <w:bCs/>
        </w:rPr>
        <w:t>,</w:t>
      </w:r>
      <w:r w:rsidR="00770773">
        <w:rPr>
          <w:bCs/>
        </w:rPr>
        <w:t>0</w:t>
      </w:r>
      <w:r w:rsidR="00C8121C">
        <w:rPr>
          <w:bCs/>
        </w:rPr>
        <w:t xml:space="preserve"> kW</w:t>
      </w:r>
      <w:r w:rsidR="00C8121C">
        <w:rPr>
          <w:bCs/>
        </w:rPr>
        <w:tab/>
        <w:t>1</w:t>
      </w:r>
      <w:r w:rsidR="00C8121C">
        <w:rPr>
          <w:bCs/>
        </w:rPr>
        <w:tab/>
      </w:r>
      <w:r w:rsidR="00C8121C">
        <w:rPr>
          <w:bCs/>
        </w:rPr>
        <w:tab/>
      </w:r>
      <w:r w:rsidR="00770773">
        <w:rPr>
          <w:bCs/>
        </w:rPr>
        <w:t>4</w:t>
      </w:r>
      <w:r w:rsidR="00C8121C">
        <w:rPr>
          <w:bCs/>
        </w:rPr>
        <w:t>,</w:t>
      </w:r>
      <w:r w:rsidR="00770773">
        <w:rPr>
          <w:bCs/>
        </w:rPr>
        <w:t>9</w:t>
      </w:r>
      <w:r w:rsidR="00C8121C">
        <w:rPr>
          <w:bCs/>
        </w:rPr>
        <w:t>5</w:t>
      </w:r>
    </w:p>
    <w:p w:rsidR="00622963" w:rsidRDefault="00622963" w:rsidP="0055026E">
      <w:pPr>
        <w:widowControl w:val="0"/>
        <w:autoSpaceDE w:val="0"/>
        <w:autoSpaceDN w:val="0"/>
        <w:adjustRightInd w:val="0"/>
        <w:spacing w:line="264" w:lineRule="auto"/>
        <w:rPr>
          <w:sz w:val="20"/>
          <w:szCs w:val="20"/>
        </w:rPr>
      </w:pPr>
      <w:r>
        <w:rPr>
          <w:sz w:val="20"/>
          <w:szCs w:val="20"/>
        </w:rPr>
        <w:t>==================================================================</w:t>
      </w:r>
    </w:p>
    <w:p w:rsidR="00C52247" w:rsidRDefault="00622963" w:rsidP="00E7204C">
      <w:pPr>
        <w:widowControl w:val="0"/>
        <w:autoSpaceDE w:val="0"/>
        <w:autoSpaceDN w:val="0"/>
        <w:adjustRightInd w:val="0"/>
        <w:spacing w:line="264" w:lineRule="auto"/>
        <w:rPr>
          <w:b/>
          <w:bCs/>
          <w:position w:val="8"/>
        </w:rPr>
      </w:pPr>
      <w:r>
        <w:rPr>
          <w:b/>
          <w:bCs/>
        </w:rPr>
        <w:t>C E L K E M</w:t>
      </w:r>
      <w:r>
        <w:rPr>
          <w:b/>
          <w:bCs/>
        </w:rPr>
        <w:tab/>
      </w:r>
      <w:r>
        <w:rPr>
          <w:b/>
          <w:bCs/>
        </w:rPr>
        <w:tab/>
      </w:r>
      <w:r>
        <w:rPr>
          <w:b/>
          <w:bCs/>
        </w:rPr>
        <w:tab/>
      </w:r>
      <w:r>
        <w:rPr>
          <w:b/>
          <w:bCs/>
        </w:rPr>
        <w:tab/>
      </w:r>
      <w:r>
        <w:rPr>
          <w:b/>
          <w:bCs/>
        </w:rPr>
        <w:tab/>
      </w:r>
      <w:r>
        <w:rPr>
          <w:b/>
          <w:bCs/>
        </w:rPr>
        <w:tab/>
      </w:r>
      <w:r>
        <w:rPr>
          <w:b/>
          <w:bCs/>
        </w:rPr>
        <w:tab/>
      </w:r>
      <w:r>
        <w:rPr>
          <w:b/>
          <w:bCs/>
        </w:rPr>
        <w:tab/>
      </w:r>
      <w:r w:rsidR="00770773">
        <w:rPr>
          <w:b/>
          <w:bCs/>
        </w:rPr>
        <w:t>4</w:t>
      </w:r>
      <w:r w:rsidR="00C8121C">
        <w:rPr>
          <w:b/>
          <w:bCs/>
        </w:rPr>
        <w:t>,</w:t>
      </w:r>
      <w:r w:rsidR="00770773">
        <w:rPr>
          <w:b/>
          <w:bCs/>
        </w:rPr>
        <w:t>95</w:t>
      </w:r>
      <w:r>
        <w:rPr>
          <w:b/>
          <w:bCs/>
        </w:rPr>
        <w:t xml:space="preserve">m </w:t>
      </w:r>
      <w:r>
        <w:rPr>
          <w:b/>
          <w:bCs/>
          <w:position w:val="8"/>
        </w:rPr>
        <w:t>3</w:t>
      </w:r>
      <w:r>
        <w:rPr>
          <w:b/>
          <w:bCs/>
        </w:rPr>
        <w:t>h</w:t>
      </w:r>
      <w:r>
        <w:rPr>
          <w:b/>
          <w:bCs/>
          <w:position w:val="8"/>
        </w:rPr>
        <w:t xml:space="preserve">-1 </w:t>
      </w:r>
    </w:p>
    <w:p w:rsidR="00C52247" w:rsidRDefault="00C52247" w:rsidP="00E7204C">
      <w:pPr>
        <w:widowControl w:val="0"/>
        <w:autoSpaceDE w:val="0"/>
        <w:autoSpaceDN w:val="0"/>
        <w:adjustRightInd w:val="0"/>
        <w:spacing w:line="264" w:lineRule="auto"/>
        <w:rPr>
          <w:b/>
          <w:bCs/>
          <w:position w:val="8"/>
        </w:rPr>
      </w:pPr>
    </w:p>
    <w:p w:rsidR="00622963" w:rsidRPr="00E7204C" w:rsidRDefault="000D4D85" w:rsidP="00E7204C">
      <w:pPr>
        <w:widowControl w:val="0"/>
        <w:autoSpaceDE w:val="0"/>
        <w:autoSpaceDN w:val="0"/>
        <w:adjustRightInd w:val="0"/>
        <w:spacing w:line="264" w:lineRule="auto"/>
      </w:pPr>
      <w:r w:rsidRPr="00E7204C">
        <w:t>Předpokládaná roční spotřeba plynu:</w:t>
      </w:r>
      <w:r w:rsidRPr="00E7204C">
        <w:tab/>
      </w:r>
      <w:r w:rsidRPr="00E7204C">
        <w:tab/>
      </w:r>
      <w:r w:rsidR="00770773">
        <w:t>94</w:t>
      </w:r>
      <w:r w:rsidR="00D05407">
        <w:t>0</w:t>
      </w:r>
      <w:r w:rsidR="00E7204C" w:rsidRPr="00E7204C">
        <w:t>0</w:t>
      </w:r>
      <w:r w:rsidRPr="00E7204C">
        <w:t xml:space="preserve"> m3/rok</w:t>
      </w:r>
    </w:p>
    <w:sectPr w:rsidR="00622963" w:rsidRPr="00E7204C" w:rsidSect="00C677A4">
      <w:footerReference w:type="default" r:id="rId6"/>
      <w:pgSz w:w="11907" w:h="16840"/>
      <w:pgMar w:top="1418" w:right="1814" w:bottom="1418" w:left="1814" w:header="680" w:footer="1418"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909" w:rsidRDefault="00980909">
      <w:r>
        <w:separator/>
      </w:r>
    </w:p>
  </w:endnote>
  <w:endnote w:type="continuationSeparator" w:id="0">
    <w:p w:rsidR="00980909" w:rsidRDefault="009809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AB2" w:rsidRDefault="00AE1AB2">
    <w:pPr>
      <w:widowControl w:val="0"/>
      <w:tabs>
        <w:tab w:val="center" w:pos="4153"/>
        <w:tab w:val="right" w:pos="8306"/>
      </w:tabs>
      <w:autoSpaceDE w:val="0"/>
      <w:autoSpaceDN w:val="0"/>
      <w:adjustRightInd w:val="0"/>
      <w:jc w:val="center"/>
    </w:pPr>
    <w:r>
      <w:pgNum/>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909" w:rsidRDefault="00980909">
      <w:r>
        <w:separator/>
      </w:r>
    </w:p>
  </w:footnote>
  <w:footnote w:type="continuationSeparator" w:id="0">
    <w:p w:rsidR="00980909" w:rsidRDefault="009809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rsids>
    <w:rsidRoot w:val="00F00404"/>
    <w:rsid w:val="0000105E"/>
    <w:rsid w:val="000217AC"/>
    <w:rsid w:val="0005039B"/>
    <w:rsid w:val="0005689E"/>
    <w:rsid w:val="000761CE"/>
    <w:rsid w:val="000B0112"/>
    <w:rsid w:val="000C5E06"/>
    <w:rsid w:val="000D4D85"/>
    <w:rsid w:val="0010181F"/>
    <w:rsid w:val="00146B69"/>
    <w:rsid w:val="00161A85"/>
    <w:rsid w:val="001E1BEC"/>
    <w:rsid w:val="002245CF"/>
    <w:rsid w:val="00245253"/>
    <w:rsid w:val="00284660"/>
    <w:rsid w:val="002A3899"/>
    <w:rsid w:val="002D530B"/>
    <w:rsid w:val="002E0230"/>
    <w:rsid w:val="00311B15"/>
    <w:rsid w:val="00316A29"/>
    <w:rsid w:val="003477E6"/>
    <w:rsid w:val="00380899"/>
    <w:rsid w:val="00390B1A"/>
    <w:rsid w:val="003A41C3"/>
    <w:rsid w:val="003A4856"/>
    <w:rsid w:val="003A77E8"/>
    <w:rsid w:val="003C3295"/>
    <w:rsid w:val="00405ECF"/>
    <w:rsid w:val="00460482"/>
    <w:rsid w:val="00485E49"/>
    <w:rsid w:val="004B38BB"/>
    <w:rsid w:val="004F4122"/>
    <w:rsid w:val="004F4B0E"/>
    <w:rsid w:val="0054319D"/>
    <w:rsid w:val="0055026E"/>
    <w:rsid w:val="005906E3"/>
    <w:rsid w:val="005B666A"/>
    <w:rsid w:val="005C1DE0"/>
    <w:rsid w:val="005F448C"/>
    <w:rsid w:val="00601815"/>
    <w:rsid w:val="0060656A"/>
    <w:rsid w:val="006214B1"/>
    <w:rsid w:val="00622963"/>
    <w:rsid w:val="0065017E"/>
    <w:rsid w:val="006A0F60"/>
    <w:rsid w:val="00712277"/>
    <w:rsid w:val="007223AB"/>
    <w:rsid w:val="00770773"/>
    <w:rsid w:val="007E5490"/>
    <w:rsid w:val="00816FF2"/>
    <w:rsid w:val="00834413"/>
    <w:rsid w:val="00893AB4"/>
    <w:rsid w:val="008A032A"/>
    <w:rsid w:val="008A21E5"/>
    <w:rsid w:val="008B0FC9"/>
    <w:rsid w:val="008C2225"/>
    <w:rsid w:val="008C720D"/>
    <w:rsid w:val="008F01B6"/>
    <w:rsid w:val="009134B4"/>
    <w:rsid w:val="00980909"/>
    <w:rsid w:val="00990831"/>
    <w:rsid w:val="00A0100D"/>
    <w:rsid w:val="00A115A3"/>
    <w:rsid w:val="00A50571"/>
    <w:rsid w:val="00A576E2"/>
    <w:rsid w:val="00AB623A"/>
    <w:rsid w:val="00AE1AB2"/>
    <w:rsid w:val="00B111FE"/>
    <w:rsid w:val="00B208B0"/>
    <w:rsid w:val="00B4001B"/>
    <w:rsid w:val="00B8498E"/>
    <w:rsid w:val="00B870C2"/>
    <w:rsid w:val="00B94CF3"/>
    <w:rsid w:val="00BB1315"/>
    <w:rsid w:val="00C059E5"/>
    <w:rsid w:val="00C140BA"/>
    <w:rsid w:val="00C429A3"/>
    <w:rsid w:val="00C52247"/>
    <w:rsid w:val="00C677A4"/>
    <w:rsid w:val="00C8121C"/>
    <w:rsid w:val="00CA06D4"/>
    <w:rsid w:val="00CF02D2"/>
    <w:rsid w:val="00CF6B29"/>
    <w:rsid w:val="00CF7097"/>
    <w:rsid w:val="00D05407"/>
    <w:rsid w:val="00D22123"/>
    <w:rsid w:val="00D3568A"/>
    <w:rsid w:val="00DC2DCA"/>
    <w:rsid w:val="00DE11FD"/>
    <w:rsid w:val="00DF1A01"/>
    <w:rsid w:val="00DF5D42"/>
    <w:rsid w:val="00DF73BF"/>
    <w:rsid w:val="00E307EA"/>
    <w:rsid w:val="00E66341"/>
    <w:rsid w:val="00E66991"/>
    <w:rsid w:val="00E7204C"/>
    <w:rsid w:val="00EB117A"/>
    <w:rsid w:val="00EB181C"/>
    <w:rsid w:val="00EB5623"/>
    <w:rsid w:val="00ED1F9A"/>
    <w:rsid w:val="00ED2BA4"/>
    <w:rsid w:val="00EE2CC0"/>
    <w:rsid w:val="00EF2A9E"/>
    <w:rsid w:val="00EF44B3"/>
    <w:rsid w:val="00F00404"/>
    <w:rsid w:val="00F16FE5"/>
    <w:rsid w:val="00F77663"/>
    <w:rsid w:val="00F90044"/>
    <w:rsid w:val="00FA38E6"/>
    <w:rsid w:val="00FA4A57"/>
    <w:rsid w:val="00FD4B7A"/>
    <w:rsid w:val="00FF2606"/>
    <w:rsid w:val="00FF7EF7"/>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677A4"/>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622963"/>
    <w:pPr>
      <w:tabs>
        <w:tab w:val="center" w:pos="4536"/>
        <w:tab w:val="right" w:pos="9072"/>
      </w:tabs>
    </w:pPr>
  </w:style>
  <w:style w:type="paragraph" w:styleId="Zpat">
    <w:name w:val="footer"/>
    <w:basedOn w:val="Normln"/>
    <w:rsid w:val="00622963"/>
    <w:pPr>
      <w:tabs>
        <w:tab w:val="center" w:pos="4536"/>
        <w:tab w:val="right" w:pos="9072"/>
      </w:tabs>
    </w:pPr>
  </w:style>
  <w:style w:type="paragraph" w:customStyle="1" w:styleId="RTFUndefined">
    <w:name w:val="RTF_Undefined"/>
    <w:basedOn w:val="Normln"/>
    <w:rsid w:val="003A41C3"/>
    <w:pPr>
      <w:widowControl w:val="0"/>
      <w:suppressAutoHyphens/>
    </w:pPr>
    <w:rPr>
      <w:rFonts w:ascii="Arial" w:hAnsi="Arial"/>
      <w:sz w:val="20"/>
      <w:szCs w:val="20"/>
    </w:rPr>
  </w:style>
  <w:style w:type="paragraph" w:styleId="Zkladntext">
    <w:name w:val="Body Text"/>
    <w:basedOn w:val="Normln"/>
    <w:link w:val="ZkladntextChar"/>
    <w:rsid w:val="00C8121C"/>
    <w:rPr>
      <w:snapToGrid w:val="0"/>
      <w:color w:val="000000"/>
      <w:szCs w:val="20"/>
    </w:rPr>
  </w:style>
  <w:style w:type="character" w:customStyle="1" w:styleId="ZkladntextChar">
    <w:name w:val="Základní text Char"/>
    <w:basedOn w:val="Standardnpsmoodstavce"/>
    <w:link w:val="Zkladntext"/>
    <w:rsid w:val="00C8121C"/>
    <w:rPr>
      <w:snapToGrid w:val="0"/>
      <w:color w:val="00000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912</Words>
  <Characters>5384</Characters>
  <Application>Microsoft Office Word</Application>
  <DocSecurity>0</DocSecurity>
  <Lines>44</Lines>
  <Paragraphs>12</Paragraphs>
  <ScaleCrop>false</ScaleCrop>
  <HeadingPairs>
    <vt:vector size="2" baseType="variant">
      <vt:variant>
        <vt:lpstr>Název</vt:lpstr>
      </vt:variant>
      <vt:variant>
        <vt:i4>1</vt:i4>
      </vt:variant>
    </vt:vector>
  </HeadingPairs>
  <TitlesOfParts>
    <vt:vector size="1" baseType="lpstr">
      <vt:lpstr>T E C H N I C K Á  Z P R Á V A</vt:lpstr>
    </vt:vector>
  </TitlesOfParts>
  <Company>Moje Windows 98 jsou SUPER</Company>
  <LinksUpToDate>false</LinksUpToDate>
  <CharactersWithSpaces>6284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E C H N I C K Á  Z P R Á V A</dc:title>
  <dc:creator>Březina</dc:creator>
  <cp:lastModifiedBy>Rodina</cp:lastModifiedBy>
  <cp:revision>3</cp:revision>
  <cp:lastPrinted>2016-12-21T19:59:00Z</cp:lastPrinted>
  <dcterms:created xsi:type="dcterms:W3CDTF">2018-08-14T20:45:00Z</dcterms:created>
  <dcterms:modified xsi:type="dcterms:W3CDTF">2018-08-14T20:55:00Z</dcterms:modified>
</cp:coreProperties>
</file>